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BB635">
      <w:pPr>
        <w:keepNext w:val="0"/>
        <w:keepLines w:val="0"/>
        <w:widowControl w:val="0"/>
        <w:suppressLineNumbers w:val="0"/>
        <w:spacing w:before="0" w:beforeAutospacing="0" w:after="0" w:afterAutospacing="0"/>
        <w:ind w:left="0" w:right="0"/>
        <w:jc w:val="both"/>
        <w:rPr>
          <w:rFonts w:hint="eastAsia" w:ascii="黑体" w:hAnsi="黑体" w:eastAsia="黑体" w:cs="黑体"/>
          <w:sz w:val="32"/>
          <w:szCs w:val="32"/>
        </w:rPr>
      </w:pPr>
      <w:bookmarkStart w:id="0" w:name="_GoBack"/>
      <w:r>
        <w:rPr>
          <w:rFonts w:hint="eastAsia" w:ascii="黑体" w:hAnsi="黑体" w:eastAsia="黑体" w:cs="黑体"/>
          <w:sz w:val="32"/>
          <w:szCs w:val="32"/>
          <w:lang w:val="en-US" w:eastAsia="zh-CN"/>
        </w:rPr>
        <w:t>【第一议题】</w:t>
      </w:r>
      <w:r>
        <w:rPr>
          <w:rFonts w:hint="eastAsia" w:ascii="黑体" w:hAnsi="黑体" w:eastAsia="黑体" w:cs="黑体"/>
          <w:kern w:val="2"/>
          <w:sz w:val="32"/>
          <w:szCs w:val="32"/>
          <w:lang w:val="en-US" w:eastAsia="zh-CN" w:bidi="ar"/>
        </w:rPr>
        <w:t>传达学习习近平总书记在上海考察时的重要讲话精神和指示批示精神（领学单位：科技处）</w:t>
      </w:r>
    </w:p>
    <w:bookmarkEnd w:id="0"/>
    <w:p w14:paraId="7096EB5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方正小标宋简体" w:hAnsi="方正小标宋简体" w:eastAsia="方正小标宋简体" w:cs="方正小标宋简体"/>
          <w:sz w:val="44"/>
          <w:szCs w:val="44"/>
          <w:lang w:val="en-US" w:eastAsia="zh-CN"/>
        </w:rPr>
      </w:pPr>
    </w:p>
    <w:p w14:paraId="03FE731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习近平在上海考察时强调</w:t>
      </w:r>
    </w:p>
    <w:p w14:paraId="2E1CD3F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加快建成具有全球影响力的科技创新高地</w:t>
      </w:r>
    </w:p>
    <w:p w14:paraId="1556DD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中共中央总书记、国家主席、中央军委主席习近平4月29日在上海考察时强调，</w:t>
      </w:r>
      <w:r>
        <w:rPr>
          <w:rFonts w:hint="eastAsia" w:ascii="仿宋_GB2312" w:hAnsi="仿宋_GB2312" w:eastAsia="仿宋_GB2312" w:cs="仿宋_GB2312"/>
          <w:b/>
          <w:bCs/>
          <w:sz w:val="32"/>
          <w:szCs w:val="32"/>
          <w:lang w:val="en-US" w:eastAsia="zh-CN"/>
        </w:rPr>
        <w:t>上海承担着建设国际科技创新中心的历史使命，要抢抓机遇，以服务国家战略为牵引，不断增强科技创新策源功能和高端产业引领功能，加快建成具有全球影响力的科技创新高地</w:t>
      </w:r>
      <w:r>
        <w:rPr>
          <w:rFonts w:hint="eastAsia" w:ascii="仿宋_GB2312" w:hAnsi="仿宋_GB2312" w:eastAsia="仿宋_GB2312" w:cs="仿宋_GB2312"/>
          <w:sz w:val="32"/>
          <w:szCs w:val="32"/>
          <w:lang w:val="en-US" w:eastAsia="zh-CN"/>
        </w:rPr>
        <w:t>。</w:t>
      </w:r>
    </w:p>
    <w:p w14:paraId="2B6035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29日上午，习近平在中共中央政治局委员、上海市委书记陈吉宁和市长龚正陪同下，来到位于徐汇区的上海“模速空间”大模型创新生态社区调研。</w:t>
      </w:r>
    </w:p>
    <w:p w14:paraId="35D2AB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模速空间”是上海市打造的人工智能大模型专业孵化和加速平台，已入驻企业100余家。习近平来到这里，通过视频短片了解上海市人工智能产业发展情况，察看重点孵化企业的大模型产品展示，听取相关技术研发和企业生产经营介绍。习近平对上海积极发展人工智能取得的实效给予肯定。他指出，</w:t>
      </w:r>
      <w:r>
        <w:rPr>
          <w:rFonts w:hint="eastAsia" w:ascii="仿宋_GB2312" w:hAnsi="仿宋_GB2312" w:eastAsia="仿宋_GB2312" w:cs="仿宋_GB2312"/>
          <w:b/>
          <w:bCs/>
          <w:sz w:val="32"/>
          <w:szCs w:val="32"/>
          <w:lang w:val="en-US" w:eastAsia="zh-CN"/>
        </w:rPr>
        <w:t>人工智能技术加速迭代，正迎来爆发式发展，上海要总结好以大模型产业生态体系孵化人工智能产业等成功经验，加大探索力度，力争在人工智能发展和治理各方面走在前列，产生示范效应</w:t>
      </w:r>
      <w:r>
        <w:rPr>
          <w:rFonts w:hint="eastAsia" w:ascii="仿宋_GB2312" w:hAnsi="仿宋_GB2312" w:eastAsia="仿宋_GB2312" w:cs="仿宋_GB2312"/>
          <w:sz w:val="32"/>
          <w:szCs w:val="32"/>
          <w:lang w:val="en-US" w:eastAsia="zh-CN"/>
        </w:rPr>
        <w:t>。</w:t>
      </w:r>
    </w:p>
    <w:p w14:paraId="075F6C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模速空间”3层，一场以“下一代智能体的自主进化”为主题的沙龙正在举行。习近平高兴地参与进来，同现场青年创新人才亲切交流。大家纷纷向总书记汇报所在团队开展人工智能技术研究和产业应用的收获体会。习近平对大家说，</w:t>
      </w:r>
      <w:r>
        <w:rPr>
          <w:rFonts w:hint="eastAsia" w:ascii="仿宋_GB2312" w:hAnsi="仿宋_GB2312" w:eastAsia="仿宋_GB2312" w:cs="仿宋_GB2312"/>
          <w:b/>
          <w:bCs/>
          <w:sz w:val="32"/>
          <w:szCs w:val="32"/>
          <w:lang w:val="en-US" w:eastAsia="zh-CN"/>
        </w:rPr>
        <w:t>人工智能是年轻的事业，也是年轻人的事业。我们正在全面推进强国建设、民族复兴伟业，正是年轻一代展示才华、大显身手的好时候。实现中华民族的伟大梦想，寄希望于年轻人。大家要怀爱国之心、立报国之志、增强国之能，把个人奋斗同国家前途命运紧紧联系在一起，跑好历史的接力棒，在推进中国式现代化的宽广舞台上绽放绚丽的青春光彩</w:t>
      </w:r>
      <w:r>
        <w:rPr>
          <w:rFonts w:hint="eastAsia" w:ascii="仿宋_GB2312" w:hAnsi="仿宋_GB2312" w:eastAsia="仿宋_GB2312" w:cs="仿宋_GB2312"/>
          <w:sz w:val="32"/>
          <w:szCs w:val="32"/>
          <w:lang w:val="en-US" w:eastAsia="zh-CN"/>
        </w:rPr>
        <w:t>。</w:t>
      </w:r>
    </w:p>
    <w:p w14:paraId="536CA4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随后，习近平走进人工智能产品体验店。柜台上，智能眼镜、智能儿童玩具、智能乐器等创新产品琳琅满目，习近平详细了解产品功能和市场行情，还饶有兴致地戴上智能眼镜亲身体验。他表示，</w:t>
      </w:r>
      <w:r>
        <w:rPr>
          <w:rFonts w:hint="eastAsia" w:ascii="仿宋_GB2312" w:hAnsi="仿宋_GB2312" w:eastAsia="仿宋_GB2312" w:cs="仿宋_GB2312"/>
          <w:b/>
          <w:bCs/>
          <w:sz w:val="32"/>
          <w:szCs w:val="32"/>
          <w:lang w:val="en-US" w:eastAsia="zh-CN"/>
        </w:rPr>
        <w:t>我国数据资源丰富，产业体系完备，市场空间巨大，发展人工智能前景广阔，要加强政策支持和人才培养，努力开发更多安全可靠的优质产品</w:t>
      </w:r>
      <w:r>
        <w:rPr>
          <w:rFonts w:hint="eastAsia" w:ascii="仿宋_GB2312" w:hAnsi="仿宋_GB2312" w:eastAsia="仿宋_GB2312" w:cs="仿宋_GB2312"/>
          <w:sz w:val="32"/>
          <w:szCs w:val="32"/>
          <w:lang w:val="en-US" w:eastAsia="zh-CN"/>
        </w:rPr>
        <w:t>。</w:t>
      </w:r>
    </w:p>
    <w:p w14:paraId="658B88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离开时，创新生态社区的科研人员和企业员工高声向总书记问好，欢迎总书记再来。习近平频频向大家挥手致意，祝大家五一劳动节快乐，勉励大家不断干出新业绩、作出新贡献。</w:t>
      </w:r>
    </w:p>
    <w:p w14:paraId="283AB5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中共中央政治局常委、中央办公厅主任蔡奇陪同考察。</w:t>
      </w:r>
    </w:p>
    <w:p w14:paraId="1E955F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何立峰及中央和国家机关有关部门负责同志陪同考察。</w:t>
      </w:r>
    </w:p>
    <w:p w14:paraId="778FD46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44"/>
          <w:szCs w:val="44"/>
          <w:lang w:val="en-US" w:eastAsia="zh-CN"/>
        </w:rPr>
        <w:t>习近平主持召开部分省区市“十五五”时期</w:t>
      </w:r>
    </w:p>
    <w:p w14:paraId="5194B0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经济社会发展座谈会强调</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适应形势变化 把握战略重点</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科学谋划“十五五”时期经济社会发展</w:t>
      </w:r>
    </w:p>
    <w:p w14:paraId="5CE6CC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4月30日上午，中共中央总书记、国家主席、中央军委主席习近平在上海主持召开部分省区市“十五五”时期经济社会发展座谈会并发表重要讲话。</w:t>
      </w:r>
    </w:p>
    <w:p w14:paraId="2F6B215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他强调，今年是“十四五”规划收官之年，要在加紧落实规划目标任务的同时，适应形势变化，把握战略重点，科学谋划好“十五五”时期经济社会发展。</w:t>
      </w:r>
    </w:p>
    <w:p w14:paraId="655DAB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中共中央政治局常委、国务院总理李强，中共中央政治局常委、中央办公厅主任蔡奇出席座谈会。</w:t>
      </w:r>
    </w:p>
    <w:p w14:paraId="7EF53C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座谈会上，内蒙古自治区党委书记孙绍骋、上海市委书记陈吉宁、浙江省委书记王浩、湖北省委书记王忠林、广东省委书记黄坤明、四川省委书记王晓晖、甘肃省委书记胡昌升先后发言，结合工作实际，就“十五五”时期经济社会发展提出意见和建议。</w:t>
      </w:r>
    </w:p>
    <w:p w14:paraId="5067D0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听取大家发言后，习近平发表重要讲话。</w:t>
      </w:r>
      <w:r>
        <w:rPr>
          <w:rFonts w:hint="eastAsia" w:ascii="仿宋_GB2312" w:hAnsi="仿宋_GB2312" w:eastAsia="仿宋_GB2312" w:cs="仿宋_GB2312"/>
          <w:b/>
          <w:bCs/>
          <w:sz w:val="32"/>
          <w:szCs w:val="32"/>
          <w:lang w:val="en-US" w:eastAsia="zh-CN"/>
        </w:rPr>
        <w:t>他强调，</w:t>
      </w:r>
      <w:r>
        <w:rPr>
          <w:rFonts w:hint="eastAsia" w:ascii="仿宋_GB2312" w:hAnsi="仿宋_GB2312" w:eastAsia="仿宋_GB2312" w:cs="仿宋_GB2312"/>
          <w:sz w:val="32"/>
          <w:szCs w:val="32"/>
          <w:lang w:val="en-US" w:eastAsia="zh-CN"/>
        </w:rPr>
        <w:t>科学制定和接续实施五年规划，是我们党治国理政的一条重要经验，也是中国特色社会主义一个重要政治优势。谋划“十五五”时期经济社会发展，必须准确把握“十五五”时期的阶段性要求，着眼强国建设、民族复兴伟业，紧紧围绕基本实现社会主义现代化目标，一个领域一个领域合理确定目标任务、提出思路举措。对各方面的目标任务，要深入分析论证，确保科学精准、能够如期实现。要统筹谋划，抓住关键性、决定性因素，把握好节奏和进度，注重巩固拓展优势、突破瓶颈堵点、补强短板弱项、提高质量效益，与整体目标保持取向一致性。</w:t>
      </w:r>
    </w:p>
    <w:p w14:paraId="69C1827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习近平</w:t>
      </w:r>
      <w:r>
        <w:rPr>
          <w:rFonts w:hint="eastAsia" w:ascii="仿宋_GB2312" w:hAnsi="仿宋_GB2312" w:eastAsia="仿宋_GB2312" w:cs="仿宋_GB2312"/>
          <w:b/>
          <w:bCs/>
          <w:sz w:val="32"/>
          <w:szCs w:val="32"/>
          <w:lang w:val="en-US" w:eastAsia="zh-CN"/>
        </w:rPr>
        <w:t>指出，</w:t>
      </w:r>
      <w:r>
        <w:rPr>
          <w:rFonts w:hint="eastAsia" w:ascii="仿宋_GB2312" w:hAnsi="仿宋_GB2312" w:eastAsia="仿宋_GB2312" w:cs="仿宋_GB2312"/>
          <w:sz w:val="32"/>
          <w:szCs w:val="32"/>
          <w:lang w:val="en-US" w:eastAsia="zh-CN"/>
        </w:rPr>
        <w:t>谋划“十五五”时期经济社会发展，要前瞻性把握国际形势发展变化对我国的影响，因势利导对经济布局进行调整优化。要坚定不移办好自己的事，坚定不移扩大高水平对外开放，多措并举稳就业、稳企业、稳市场、稳预期，有效稳住经济基本盘，加快构建新发展格局，全面推动高质量发展。要更加注重统筹发展和安全，通盘考虑内外部风险挑战，健全国家安全体系，增强维护安全能力，以高效能治理促进高质量发展和高水平安全良性互动，以新安全格局保障新发展格局。</w:t>
      </w:r>
    </w:p>
    <w:p w14:paraId="4FDF3E4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习近平强调，</w:t>
      </w:r>
      <w:r>
        <w:rPr>
          <w:rFonts w:hint="eastAsia" w:ascii="仿宋_GB2312" w:hAnsi="仿宋_GB2312" w:eastAsia="仿宋_GB2312" w:cs="仿宋_GB2312"/>
          <w:sz w:val="32"/>
          <w:szCs w:val="32"/>
          <w:lang w:val="en-US" w:eastAsia="zh-CN"/>
        </w:rPr>
        <w:t>“十五五”时期，必须把因地制宜发展新质生产力摆在更加突出的战略位置，以科技创新为引领、以实体经济为根基，坚持全面推进传统产业转型升级、积极发展新兴产业、超前布局未来产业并举，加快建设现代化产业体系。要完善国家创新体系，激发各类创新主体活力，瞄准世界科技前沿，在加强基础研究、提高原始创新能力上持续用力，在突破关键核心技术、前沿技术上抓紧攻关。要统筹推进教育科技人才一体发展，筑牢新质生产力发展的基础性、战略性支撑。</w:t>
      </w:r>
    </w:p>
    <w:p w14:paraId="27C68F2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习近平指出，</w:t>
      </w:r>
      <w:r>
        <w:rPr>
          <w:rFonts w:hint="eastAsia" w:ascii="仿宋_GB2312" w:hAnsi="仿宋_GB2312" w:eastAsia="仿宋_GB2312" w:cs="仿宋_GB2312"/>
          <w:sz w:val="32"/>
          <w:szCs w:val="32"/>
          <w:lang w:val="en-US" w:eastAsia="zh-CN"/>
        </w:rPr>
        <w:t>中国式现代化是全体人民共同富裕的社会主义现代化。谋划“十五五”时期经济社会发展，要不忘初心，把造福人民作为根本价值取向，坚持在发展中保障和改善民生，稳步推动共同富裕。要深入研究优化区域布局、促进区域协调发展和巩固拓展脱贫攻坚成果、推进乡村全面振兴和城乡融合发展、加快农业农村现代化等方面的有效措施，稳步增加城乡群众收入。要研究推出一批均衡性可及性强的民生政策举措，着力解决群众急难愁盼问题。涉及老百姓的事情关键在实，各项政策举措要实实在在、富有实效，坚持尽力而为、量力而行。</w:t>
      </w:r>
    </w:p>
    <w:p w14:paraId="2D49DA0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习近平强调，</w:t>
      </w:r>
      <w:r>
        <w:rPr>
          <w:rFonts w:hint="eastAsia" w:ascii="仿宋_GB2312" w:hAnsi="仿宋_GB2312" w:eastAsia="仿宋_GB2312" w:cs="仿宋_GB2312"/>
          <w:sz w:val="32"/>
          <w:szCs w:val="32"/>
          <w:lang w:val="en-US" w:eastAsia="zh-CN"/>
        </w:rPr>
        <w:t>各地区谋划“十五五”时期经济社会发展，要在全国大局中精准定位，加强规划衔接。要深入调查研究，坚持目标导向和问题导向相统一，在确定发展思路和战略举措时注重体现自身特色、发挥比较优势。</w:t>
      </w:r>
    </w:p>
    <w:p w14:paraId="6D95B3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何立峰、吴政隆出席座谈会，中央和国家机关有关部门、有关省区市负责同志参加座谈会。</w:t>
      </w:r>
    </w:p>
    <w:p w14:paraId="2B458B3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BBAC90F">
      <w:pPr>
        <w:keepNext w:val="0"/>
        <w:keepLines w:val="0"/>
        <w:widowControl w:val="0"/>
        <w:suppressLineNumbers w:val="0"/>
        <w:spacing w:before="0" w:beforeAutospacing="0" w:after="0" w:afterAutospacing="0"/>
        <w:ind w:left="0" w:right="0"/>
        <w:jc w:val="both"/>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领学感悟</w:t>
      </w:r>
    </w:p>
    <w:p w14:paraId="4ECC47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总书记的讲话，高屋建瓴、思想深邃、内涵丰富，为深入推进“十五五”工作指明了前进方向、提供了根本遵循。</w:t>
      </w:r>
    </w:p>
    <w:p w14:paraId="085D72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校作为人才培养的主阵地和科技创新的策源地，要深刻认识并充分发挥在推进教育科技人才一体化过程中的独特优势，为高水平科技自立自强和国家科技战略提供坚实支撑。应深入学习贯彻总书记考察上海重要讲话精神，找准着力点、切入点，扎实做好科技创新和决策咨询研究工作，聚焦提升基础研究和原始创新能力、培育和发展新质生产力、推动人工智能发展和海洋治理等重大课题，组织动员研究力量，深入研讨、找准症结、创新思路，为推进中国式现代化提供坚实的智力支撑。</w:t>
      </w:r>
    </w:p>
    <w:p w14:paraId="2F1B082A">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一、充分认识高校是支撑国家科技创新的战略支柱</w:t>
      </w:r>
    </w:p>
    <w:p w14:paraId="4B1DDC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十八大以来，习近平总书记多次考察高校、给高校师生回信，明确高水平研究型大学是国家战略科技力量重要组成部分，强调发挥高校基础研究人才培养主力军作用，加强国家急需高层次人才培养。高校作为尖端人才的供给高地，在解决重大关键问题、推动基础研究成果落地转化等方面具有得天独厚的优势，应充分发挥基础研究主力军、重大科技突破策源地作用，高质量助力中国式现代化建设。</w:t>
      </w:r>
    </w:p>
    <w:p w14:paraId="4A74FE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一轮科技革命与产业变革正以空前速度重塑全球格局，人工智能技术迎来爆发式发展。面对国际科技竞争与高质量发展双重挑战，加大科技创新力度是构筑国家竞争优势的必然路径。在这一进程中，高校要发挥支撑科技创新战略基石的重要作用，肩负起培养创新型人才、强化技术攻关的重任，要加强创新资源统筹和力量组织，推动科技创新和产业创新融合发展。作为教育、科技、人才的结合点，高校不仅在探索世界科技前沿、服务国家重大战略上挺膺担当，也在推动高质量科研成果落地转化、解决产业发展实际问题，打通科技到产业的“最后一公里”、服务支撑经济社会发展中赋能助力，在推进科技创新和产业创新深度融合中发挥着关键枢纽作用。</w:t>
      </w:r>
    </w:p>
    <w:p w14:paraId="1D6ACC9C">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二、加快推动我校科技体制机制改革，赋能科技创新高地建设</w:t>
      </w:r>
    </w:p>
    <w:p w14:paraId="3B52504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一是精准对接前沿，进一步优化学校学科设置。</w:t>
      </w:r>
      <w:r>
        <w:rPr>
          <w:rFonts w:hint="eastAsia" w:ascii="仿宋_GB2312" w:hAnsi="仿宋_GB2312" w:eastAsia="仿宋_GB2312" w:cs="仿宋_GB2312"/>
          <w:b w:val="0"/>
          <w:bCs w:val="0"/>
          <w:sz w:val="32"/>
          <w:szCs w:val="32"/>
          <w:lang w:val="en-US" w:eastAsia="zh-CN"/>
        </w:rPr>
        <w:t>加强科学研究和专业学科的系统布局与超前谋划，积极响应国家重大战略</w:t>
      </w:r>
      <w:r>
        <w:rPr>
          <w:rFonts w:hint="eastAsia" w:ascii="仿宋_GB2312" w:hAnsi="仿宋_GB2312" w:eastAsia="仿宋_GB2312" w:cs="仿宋_GB2312"/>
          <w:sz w:val="32"/>
          <w:szCs w:val="32"/>
          <w:lang w:val="en-US" w:eastAsia="zh-CN"/>
        </w:rPr>
        <w:t>需求和经济社会发展需要，深度融入科技发展前沿，主动布局与新兴技术和产业发展相适应的学科专业。加快推动传统和优势学科转型升级，凝炼更多符合新质生产力和未来科技发展趋势的学科发展方向。大力推动学科交叉和交叉学科建设，打破学科专业壁垒，推动学科间的强强联合、深度交叉，积极发展交叉学科专业，培育新的学科增长点，分类定位构建差异化的前沿对接机制，通过动态调整机制确保及时响应科技趋势。充分挖掘科技前沿的隐性空间，以此引导教学培养、科研攻关等方面的重点布局方向。以解决重大科学问题、突破关键核心技术为导向推动科研创新引领，注重与国家重大专项衔接，不断提高基础研究的组织化程度。加快大平台大项目建设，努力产出更多战略性、关键性重大科技成果，积极抢占科技竞争的制高点。</w:t>
      </w:r>
    </w:p>
    <w:p w14:paraId="458510C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二是深化产教融合，进一步完善科教融合育人机制。</w:t>
      </w:r>
      <w:r>
        <w:rPr>
          <w:rFonts w:hint="eastAsia" w:ascii="仿宋_GB2312" w:hAnsi="仿宋_GB2312" w:eastAsia="仿宋_GB2312" w:cs="仿宋_GB2312"/>
          <w:sz w:val="32"/>
          <w:szCs w:val="32"/>
          <w:lang w:val="en-US" w:eastAsia="zh-CN"/>
        </w:rPr>
        <w:t>创新驱动实质上是人才驱动，高水平科技创新对劳动者的知识和技能提出了更高要求。要加强与区域龙头企业、高科技企业的全方位合作，分级分类高效推进产业对接，建立活跃的“科研—产业”对话模式，拓展校企协同的广度和深度，建立“产学研资”多要素深度融合的成果应用转化机制。坚持教育发展、科技创新、人才培养一体推进，不断完善科研引领式人才培养体系，鼓励学生深入科研一线，引导学生面向国家重大战略需求、世界科技前沿和基础学科前沿开展研究性学习，激发批判性思维和前沿探索能力，提升创新实践素养。持续探索“学科—平台—项目—人才培养”行列式学科建设和人才培养新模式，通过完善产教融合育人机制，将科研优势转化为育人优势，打造具有学校特色的人才培养模式。</w:t>
      </w:r>
    </w:p>
    <w:p w14:paraId="6D862B1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三是推动跨部门协同，有效突破资源整合壁垒。</w:t>
      </w:r>
      <w:r>
        <w:rPr>
          <w:rFonts w:hint="eastAsia" w:ascii="仿宋_GB2312" w:hAnsi="仿宋_GB2312" w:eastAsia="仿宋_GB2312" w:cs="仿宋_GB2312"/>
          <w:b w:val="0"/>
          <w:bCs w:val="0"/>
          <w:sz w:val="32"/>
          <w:szCs w:val="32"/>
          <w:lang w:val="en-US" w:eastAsia="zh-CN"/>
        </w:rPr>
        <w:t>进一步打破学科和部门壁垒、专业边界，以重点产业领域人才能力图谱为目标，着眼于贯通式培养，系统性重构课程体系、教材体系、科研训练体系和实习实践体系，切实提高育人体系与科技发展、国家战略急需的适配度。完善学科结构、专业设置、机构职能与产业集群动态联动机制，有组织地促进项目或问题牵引的交叉学科和项目建设，推动不同学科之间充分交叉、深度融合和共同成长。加快优化学科创新生态，不断深化细化分类评价体系，量身定制各类人才科研能力提升计划，为人才跨学科、跨领域组建创新团队创造条件。推动高校联盟建设，通过跨校、跨学科联合培养，解决大规模资源投入难题，充分发挥各高校资源优势，为科技创新高地建设提供组织和资源支撑，以高校之间的协同和联盟，共同解决前沿和重点学科专业布局以及学科专业设置资源投入等问题。</w:t>
      </w:r>
    </w:p>
    <w:sectPr>
      <w:footerReference r:id="rId3" w:type="default"/>
      <w:pgSz w:w="11906" w:h="16838"/>
      <w:pgMar w:top="1871" w:right="1474" w:bottom="1871" w:left="1474" w:header="851" w:footer="850"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B6C5B">
    <w:pPr>
      <w:pStyle w:val="2"/>
      <w:jc w:val="center"/>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02429"/>
    <w:rsid w:val="64600F4D"/>
    <w:rsid w:val="6D80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2102</Words>
  <Characters>2103</Characters>
  <Lines>0</Lines>
  <Paragraphs>0</Paragraphs>
  <TotalTime>19</TotalTime>
  <ScaleCrop>false</ScaleCrop>
  <LinksUpToDate>false</LinksUpToDate>
  <CharactersWithSpaces>2103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2025-05-06T22:52:00Z</dcterms:created>
  <dc:creator>朱晖</dc:creator>
  <cp:lastModifiedBy>孙岑</cp:lastModifiedBy>
  <dcterms:modified xsi:type="dcterms:W3CDTF">2025-05-07T01:21:57Z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8BD522879E2842D59CA1D783A65C2635_11</vt:lpwstr>
  </property>
  <property fmtid="{D5CDD505-2E9C-101B-9397-08002B2CF9AE}" pid="4" name="KSOTemplateDocerSaveRecord">
    <vt:lpwstr>eyJoZGlkIjoiMGFjNjJlOWZlM2E2MTcxNDJhM2VlM2I5MjJlYTkyZWIiLCJ1c2VySWQiOiI0MzI3NTc5ODYifQ==</vt:lpwstr>
  </property>
</Properties>
</file>